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8C0A612" w:rsidR="00E70816" w:rsidRPr="003D6E62" w:rsidRDefault="00E70816" w:rsidP="002376B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376B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6F300A6" w:rsidR="00E70816" w:rsidRPr="00D94E24" w:rsidRDefault="00E70816" w:rsidP="003D6E62">
            <w:pPr>
              <w:spacing w:before="120" w:after="120" w:line="240" w:lineRule="auto"/>
              <w:rPr>
                <w:rFonts w:ascii="Tahoma" w:hAnsi="Tahoma" w:cs="Tahoma"/>
                <w:sz w:val="24"/>
                <w:szCs w:val="24"/>
              </w:rPr>
            </w:pPr>
            <w:r w:rsidRPr="00D94E24">
              <w:rPr>
                <w:rFonts w:ascii="Tahoma" w:eastAsia="SimSun" w:hAnsi="Tahoma" w:cs="Tahoma"/>
                <w:b/>
                <w:bCs/>
                <w:sz w:val="24"/>
                <w:szCs w:val="24"/>
              </w:rPr>
              <w:t xml:space="preserve">Server-Lizenzen: </w:t>
            </w:r>
            <w:r w:rsidRPr="00D94E24">
              <w:rPr>
                <w:rFonts w:ascii="Tahoma" w:hAnsi="Tahoma" w:cs="Tahoma"/>
                <w:b/>
                <w:sz w:val="24"/>
                <w:szCs w:val="24"/>
                <w:u w:val="single"/>
              </w:rPr>
              <w:fldChar w:fldCharType="begin">
                <w:ffData>
                  <w:name w:val=""/>
                  <w:enabled/>
                  <w:calcOnExit w:val="0"/>
                  <w:textInput/>
                </w:ffData>
              </w:fldChar>
            </w:r>
            <w:r w:rsidR="00FA1895" w:rsidRPr="00D94E24">
              <w:rPr>
                <w:rFonts w:ascii="Tahoma" w:hAnsi="Tahoma" w:cs="Tahoma"/>
                <w:b/>
                <w:sz w:val="24"/>
                <w:szCs w:val="24"/>
                <w:u w:val="single"/>
              </w:rPr>
              <w:instrText xml:space="preserve"> FORMTEXT </w:instrText>
            </w:r>
            <w:r w:rsidRPr="00D94E24">
              <w:rPr>
                <w:rFonts w:ascii="Tahoma" w:hAnsi="Tahoma" w:cs="Tahoma"/>
                <w:b/>
                <w:sz w:val="24"/>
                <w:szCs w:val="24"/>
                <w:u w:val="single"/>
              </w:rPr>
            </w:r>
            <w:r w:rsidRPr="00D94E24">
              <w:rPr>
                <w:rFonts w:ascii="Tahoma" w:hAnsi="Tahoma" w:cs="Tahoma"/>
                <w:b/>
                <w:sz w:val="24"/>
                <w:szCs w:val="24"/>
                <w:u w:val="single"/>
              </w:rPr>
              <w:fldChar w:fldCharType="separate"/>
            </w:r>
            <w:bookmarkStart w:id="2" w:name="_GoBack"/>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bookmarkEnd w:id="2"/>
            <w:r w:rsidRPr="00D94E24">
              <w:rPr>
                <w:rFonts w:ascii="Tahoma" w:hAnsi="Tahoma" w:cs="Tahoma"/>
                <w:sz w:val="24"/>
                <w:szCs w:val="24"/>
              </w:rPr>
              <w:fldChar w:fldCharType="end"/>
            </w:r>
            <w:r w:rsidR="002376B6" w:rsidRPr="00D94E24">
              <w:rPr>
                <w:rFonts w:ascii="Tahoma" w:hAnsi="Tahoma" w:cs="Tahoma"/>
                <w:b/>
                <w:bCs/>
                <w:sz w:val="24"/>
                <w:szCs w:val="24"/>
                <w:vertAlign w:val="superscript"/>
              </w:rPr>
              <w:footnoteReference w:id="2"/>
            </w:r>
            <w:r w:rsidRPr="00D94E24">
              <w:rPr>
                <w:rFonts w:ascii="Tahoma" w:hAnsi="Tahoma" w:cs="Tahoma"/>
                <w:b/>
                <w:sz w:val="24"/>
                <w:szCs w:val="24"/>
                <w:u w:val="single"/>
              </w:rPr>
              <w:t xml:space="preserve"> </w:t>
            </w:r>
          </w:p>
          <w:p w14:paraId="3766CFE7" w14:textId="4CB5FC3F" w:rsidR="00E70816" w:rsidRPr="00D94E24" w:rsidRDefault="00E70816" w:rsidP="003D6E62">
            <w:pPr>
              <w:pStyle w:val="LicenseNumber"/>
              <w:spacing w:before="120" w:after="120"/>
              <w:rPr>
                <w:rFonts w:cs="Tahoma"/>
                <w:sz w:val="24"/>
                <w:szCs w:val="24"/>
              </w:rPr>
            </w:pPr>
            <w:r w:rsidRPr="00D94E24">
              <w:rPr>
                <w:rFonts w:cs="Tahoma"/>
                <w:sz w:val="24"/>
                <w:szCs w:val="24"/>
              </w:rPr>
              <w:t>Nutzer-Client-Zugriffslizenzen:</w:t>
            </w:r>
            <w:r w:rsidRPr="00D94E24">
              <w:rPr>
                <w:rFonts w:cs="Tahoma"/>
                <w:bCs w:val="0"/>
                <w:sz w:val="24"/>
                <w:szCs w:val="24"/>
              </w:rPr>
              <w:t xml:space="preserv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3"/>
            </w:r>
            <w:r w:rsidRPr="00D94E24">
              <w:rPr>
                <w:rFonts w:cs="Tahoma"/>
                <w:sz w:val="24"/>
                <w:szCs w:val="24"/>
                <w:u w:val="single"/>
              </w:rPr>
              <w:t xml:space="preserve"> </w:t>
            </w:r>
          </w:p>
          <w:p w14:paraId="5D1C777A" w14:textId="59D93E80" w:rsidR="00E70816" w:rsidRPr="003D6E62" w:rsidRDefault="00E70816" w:rsidP="002376B6">
            <w:pPr>
              <w:pStyle w:val="LicenseNumber"/>
              <w:spacing w:before="120" w:after="120"/>
              <w:rPr>
                <w:rFonts w:cs="Tahoma"/>
                <w:sz w:val="24"/>
                <w:szCs w:val="24"/>
                <w:u w:val="single"/>
                <w:lang w:val="fr-FR"/>
              </w:rPr>
            </w:pPr>
            <w:r w:rsidRPr="00D94E24">
              <w:rPr>
                <w:rFonts w:cs="Tahoma"/>
                <w:sz w:val="24"/>
                <w:szCs w:val="24"/>
              </w:rPr>
              <w:t xml:space="preserve">Clientzugriffslizenzen für Geräte: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ENDBENUTZER-LIZENZVERTRAG</w:t>
            </w:r>
          </w:p>
        </w:tc>
      </w:tr>
    </w:tbl>
    <w:p w14:paraId="22CF7D38" w14:textId="77777777" w:rsidR="00E70816" w:rsidRPr="002376B6" w:rsidRDefault="00E70816" w:rsidP="003D6E62">
      <w:pPr>
        <w:spacing w:before="120" w:after="120" w:line="240" w:lineRule="auto"/>
        <w:rPr>
          <w:spacing w:val="-2"/>
        </w:rPr>
      </w:pPr>
      <w:r w:rsidRPr="002376B6">
        <w:rPr>
          <w:rFonts w:ascii="Tahoma" w:hAnsi="Tahoma" w:cs="Tahoma"/>
          <w:spacing w:val="-2"/>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87D08" w:rsidRDefault="00E70816" w:rsidP="003D6E62">
      <w:pPr>
        <w:pStyle w:val="Bullet2"/>
        <w:tabs>
          <w:tab w:val="clear" w:pos="720"/>
        </w:tabs>
        <w:ind w:left="360"/>
      </w:pPr>
      <w:r>
        <w:rPr>
          <w:sz w:val="20"/>
          <w:szCs w:val="20"/>
        </w:rPr>
        <w:t>Updates</w:t>
      </w:r>
    </w:p>
    <w:p w14:paraId="5F2ED362" w14:textId="77777777" w:rsidR="00E70816" w:rsidRPr="00387D08" w:rsidRDefault="00E70816" w:rsidP="003D6E62">
      <w:pPr>
        <w:pStyle w:val="Bullet2"/>
        <w:tabs>
          <w:tab w:val="clear" w:pos="720"/>
        </w:tabs>
        <w:ind w:left="360"/>
      </w:pPr>
      <w:r>
        <w:rPr>
          <w:sz w:val="20"/>
          <w:szCs w:val="20"/>
        </w:rPr>
        <w:t>Ergänzungen und</w:t>
      </w:r>
    </w:p>
    <w:p w14:paraId="2270499E" w14:textId="77777777" w:rsidR="00E70816" w:rsidRPr="00387D08" w:rsidRDefault="00E70816" w:rsidP="003D6E62">
      <w:pPr>
        <w:pStyle w:val="Bullet2"/>
        <w:tabs>
          <w:tab w:val="clear" w:pos="720"/>
        </w:tabs>
        <w:ind w:left="360"/>
      </w:pPr>
      <w:r>
        <w:rPr>
          <w:sz w:val="20"/>
          <w:szCs w:val="20"/>
        </w:rPr>
        <w:t>Internetbasierten Dienste.</w:t>
      </w:r>
    </w:p>
    <w:p w14:paraId="48C50545" w14:textId="77777777" w:rsidR="00E70816" w:rsidRPr="00387D08" w:rsidRDefault="00E70816" w:rsidP="003D6E62">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87D08" w:rsidRDefault="00E70816" w:rsidP="003D6E62">
      <w:pPr>
        <w:pStyle w:val="Preamble"/>
      </w:pPr>
      <w:r>
        <w:rPr>
          <w:sz w:val="20"/>
          <w:szCs w:val="20"/>
        </w:rPr>
        <w:t>Mit der Nutzung der Software akzeptieren Sie diese Bestimmungen. Falls Sie die Bestimmungen nicht akzeptieren, sind Sie nicht berechtigt, die Software zu verwenden. Geben Sie es stattdessen gegen Erstattung oder Gutschrift an die Verkaufsstelle zurück.</w:t>
      </w:r>
    </w:p>
    <w:p w14:paraId="3582B9F0" w14:textId="77777777" w:rsidR="00E70816" w:rsidRPr="00387D08" w:rsidRDefault="00E70816" w:rsidP="003D6E62">
      <w:pPr>
        <w:pStyle w:val="Preamble"/>
      </w:pPr>
      <w:r>
        <w:rPr>
          <w:sz w:val="20"/>
          <w:szCs w:val="20"/>
        </w:rPr>
        <w:t>Diese Bestimmungen ersetzen alle elektronischen Festlegungen, die in der Software enthalten sein können. Wenn eine der in der Software enthaltenen Bestimmungen im Widerspruch zu vorliegenden Bestimmungen steht, gelten vorliegende Bestimmungen.</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2376B6">
        <w:trPr>
          <w:trHeight w:hRule="exact" w:val="84"/>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Wenn Sie diese Lizenzbestimmungen einhalten, haben Sie die folgenden Rechte für jede Softwarelizenz, die Sie erwerben</w:t>
      </w:r>
      <w:r>
        <w:rPr>
          <w:color w:val="000000"/>
          <w:sz w:val="20"/>
          <w:szCs w:val="20"/>
        </w:rPr>
        <w:t>.</w:t>
      </w:r>
    </w:p>
    <w:p w14:paraId="222FBB95" w14:textId="77777777" w:rsidR="00E70816" w:rsidRPr="00387D08" w:rsidRDefault="00E70816" w:rsidP="003D6E62">
      <w:pPr>
        <w:pStyle w:val="Heading1"/>
        <w:ind w:left="360" w:hanging="360"/>
      </w:pPr>
      <w:r>
        <w:rPr>
          <w:sz w:val="20"/>
          <w:szCs w:val="20"/>
        </w:rPr>
        <w:t>ÜBERBLICK.</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Die Software umfasst</w:t>
      </w:r>
    </w:p>
    <w:p w14:paraId="455ED3BD" w14:textId="54D74072" w:rsidR="00E70816" w:rsidRPr="00387D08" w:rsidRDefault="00E70816" w:rsidP="003D6E62">
      <w:pPr>
        <w:pStyle w:val="Bullet3"/>
        <w:numPr>
          <w:ilvl w:val="0"/>
          <w:numId w:val="8"/>
        </w:numPr>
        <w:ind w:hanging="360"/>
      </w:pPr>
      <w:r>
        <w:rPr>
          <w:sz w:val="20"/>
          <w:szCs w:val="20"/>
        </w:rPr>
        <w:t>Serversoftware,</w:t>
      </w:r>
    </w:p>
    <w:p w14:paraId="61EDC0C4" w14:textId="5684BC77" w:rsidR="00E70816" w:rsidRPr="00387D08" w:rsidRDefault="00E70816" w:rsidP="003D6E62">
      <w:pPr>
        <w:pStyle w:val="Bullet3"/>
        <w:numPr>
          <w:ilvl w:val="0"/>
          <w:numId w:val="8"/>
        </w:numPr>
        <w:ind w:hanging="360"/>
      </w:pPr>
      <w:r>
        <w:rPr>
          <w:sz w:val="20"/>
          <w:szCs w:val="20"/>
        </w:rPr>
        <w:t>und zusätzliche Software, die nur mit der Serversoftware direkt oder indirekt über andere zusätzliche Software verwendet werden darf.</w:t>
      </w:r>
    </w:p>
    <w:p w14:paraId="79090780" w14:textId="77777777" w:rsidR="00E70816" w:rsidRPr="00387D08" w:rsidRDefault="00E70816" w:rsidP="003D6E62">
      <w:pPr>
        <w:pStyle w:val="Heading2"/>
      </w:pPr>
      <w:r>
        <w:rPr>
          <w:sz w:val="20"/>
          <w:szCs w:val="20"/>
        </w:rPr>
        <w:lastRenderedPageBreak/>
        <w:t>Lizenzmodell.</w:t>
      </w:r>
      <w:r>
        <w:rPr>
          <w:b w:val="0"/>
          <w:sz w:val="20"/>
          <w:szCs w:val="20"/>
        </w:rPr>
        <w:t xml:space="preserve"> </w:t>
      </w:r>
      <w:r>
        <w:rPr>
          <w:b w:val="0"/>
          <w:bCs w:val="0"/>
          <w:sz w:val="20"/>
          <w:szCs w:val="20"/>
        </w:rPr>
        <w:t>Die Software wird auf folgender Basis lizenziert:</w:t>
      </w:r>
    </w:p>
    <w:p w14:paraId="6A71B3B5" w14:textId="77777777" w:rsidR="00E70816" w:rsidRPr="00387D08" w:rsidRDefault="00E70816" w:rsidP="003D6E62">
      <w:pPr>
        <w:pStyle w:val="Bullet3"/>
        <w:numPr>
          <w:ilvl w:val="0"/>
          <w:numId w:val="9"/>
        </w:numPr>
      </w:pPr>
      <w:r>
        <w:rPr>
          <w:sz w:val="20"/>
          <w:szCs w:val="20"/>
        </w:rPr>
        <w:t>Anzahl der ausgeführten Instanzen der Serversoftware und</w:t>
      </w:r>
    </w:p>
    <w:p w14:paraId="27080A7C" w14:textId="77777777" w:rsidR="00E70816" w:rsidRPr="00387D08" w:rsidRDefault="00E70816" w:rsidP="003D6E62">
      <w:pPr>
        <w:pStyle w:val="Bullet3"/>
        <w:numPr>
          <w:ilvl w:val="0"/>
          <w:numId w:val="9"/>
        </w:numPr>
      </w:pPr>
      <w:r>
        <w:rPr>
          <w:sz w:val="20"/>
          <w:szCs w:val="20"/>
        </w:rPr>
        <w:t>Anzahl der Geräte und Nutzer, die auf Instanzen der Serversoftware zugreifen.</w:t>
      </w:r>
    </w:p>
    <w:p w14:paraId="7A8707D1" w14:textId="77777777" w:rsidR="00E70816" w:rsidRPr="00387D08" w:rsidRDefault="00E70816" w:rsidP="003D6E62">
      <w:pPr>
        <w:pStyle w:val="Heading2"/>
      </w:pPr>
      <w:r>
        <w:rPr>
          <w:sz w:val="20"/>
          <w:szCs w:val="20"/>
        </w:rPr>
        <w:t>Lizenzbestimmungen zur Verwendung mit Virtual Server und anderen ähnlichen Technologien.</w:t>
      </w:r>
    </w:p>
    <w:p w14:paraId="2943D5C9" w14:textId="77777777" w:rsidR="00E70816" w:rsidRPr="00387D08" w:rsidRDefault="00E70816" w:rsidP="003D6E62">
      <w:pPr>
        <w:pStyle w:val="Bullet3"/>
        <w:numPr>
          <w:ilvl w:val="0"/>
          <w:numId w:val="10"/>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2C41C2C4" w:rsidR="00E70816" w:rsidRPr="00387D08" w:rsidRDefault="00E70816" w:rsidP="003D6E62">
      <w:pPr>
        <w:pStyle w:val="Bullet3"/>
        <w:numPr>
          <w:ilvl w:val="0"/>
          <w:numId w:val="10"/>
        </w:numPr>
      </w:pPr>
      <w:r>
        <w:rPr>
          <w:b/>
          <w:sz w:val="20"/>
          <w:szCs w:val="20"/>
        </w:rPr>
        <w:t>Ausführen einer Instanz.</w:t>
      </w:r>
      <w:r>
        <w:rPr>
          <w:sz w:val="20"/>
          <w:szCs w:val="20"/>
        </w:rPr>
        <w:t xml:space="preserve"> Sie „führen eine Instanz“ einer Software „aus“, indem Sie </w:t>
      </w:r>
      <w:r w:rsidR="00003D21">
        <w:rPr>
          <w:sz w:val="20"/>
          <w:szCs w:val="20"/>
        </w:rPr>
        <w:t xml:space="preserve">sie </w:t>
      </w:r>
      <w:r>
        <w:rPr>
          <w:sz w:val="20"/>
          <w:szCs w:val="20"/>
        </w:rPr>
        <w:t>in den Arbeitsspeicher laden und eine oder mehrere ihrer Anweisungen ausführen. Einmal eingegeben, gilt eine Instanz als eingegeben (unabhängig davon, ob deren Anweisungen weiterhin ausgeführt werden oder nicht), bis sie aus dem Speicher entfernt wird.</w:t>
      </w:r>
    </w:p>
    <w:p w14:paraId="400BDF5F" w14:textId="77777777" w:rsidR="00E70816" w:rsidRPr="00387D08" w:rsidRDefault="00E70816" w:rsidP="003D6E62">
      <w:pPr>
        <w:pStyle w:val="Bullet3"/>
        <w:numPr>
          <w:ilvl w:val="0"/>
          <w:numId w:val="10"/>
        </w:numPr>
      </w:pPr>
      <w:r>
        <w:rPr>
          <w:b/>
          <w:sz w:val="20"/>
          <w:szCs w:val="20"/>
        </w:rPr>
        <w:t>Betriebssystemumgebung.</w:t>
      </w:r>
      <w:r>
        <w:rPr>
          <w:sz w:val="20"/>
          <w:szCs w:val="20"/>
        </w:rPr>
        <w:t xml:space="preserve"> Bei einer „Betriebssystemumgebung“ handelt es sich um</w:t>
      </w:r>
    </w:p>
    <w:p w14:paraId="22850B44" w14:textId="77777777" w:rsidR="00E70816" w:rsidRPr="00387D08" w:rsidRDefault="00E70816" w:rsidP="003D6E62">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87D08" w:rsidRDefault="00E70816" w:rsidP="003D6E62">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387D08" w:rsidRDefault="00E70816" w:rsidP="003D6E62">
      <w:pPr>
        <w:pStyle w:val="Body3"/>
      </w:pPr>
      <w:r>
        <w:rPr>
          <w:sz w:val="20"/>
          <w:szCs w:val="20"/>
        </w:rPr>
        <w:t>Es gibt zwei Arten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387D08" w:rsidRDefault="00E70816" w:rsidP="003D6E62">
      <w:pPr>
        <w:pStyle w:val="Bullet4"/>
      </w:pPr>
      <w:r>
        <w:rPr>
          <w:sz w:val="20"/>
          <w:szCs w:val="20"/>
        </w:rPr>
        <w:t>eine physische Betriebssystemumgebung</w:t>
      </w:r>
    </w:p>
    <w:p w14:paraId="46530DCE" w14:textId="77777777" w:rsidR="00E70816" w:rsidRPr="00387D08" w:rsidRDefault="00E70816" w:rsidP="003D6E62">
      <w:pPr>
        <w:pStyle w:val="Bullet4"/>
      </w:pPr>
      <w:r>
        <w:rPr>
          <w:sz w:val="20"/>
          <w:szCs w:val="20"/>
        </w:rPr>
        <w:t>eine oder mehrere virtuelle Betriebssystemumgebungen.</w:t>
      </w:r>
    </w:p>
    <w:p w14:paraId="7B4562E9" w14:textId="77777777" w:rsidR="00E70816" w:rsidRPr="00387D08" w:rsidRDefault="00E70816" w:rsidP="003D6E62">
      <w:pPr>
        <w:pStyle w:val="Bullet3"/>
        <w:numPr>
          <w:ilvl w:val="0"/>
          <w:numId w:val="10"/>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2FF084FF" w14:textId="77777777" w:rsidR="00E70816" w:rsidRPr="00387D08" w:rsidRDefault="00E70816" w:rsidP="003D6E62">
      <w:pPr>
        <w:pStyle w:val="Bullet3"/>
        <w:numPr>
          <w:ilvl w:val="0"/>
          <w:numId w:val="10"/>
        </w:numPr>
      </w:pPr>
      <w:r>
        <w:rPr>
          <w:b/>
          <w:sz w:val="20"/>
          <w:szCs w:val="20"/>
        </w:rPr>
        <w:t>Zuweisen einer Lizenz.</w:t>
      </w:r>
      <w:r>
        <w:rPr>
          <w:sz w:val="20"/>
          <w:szCs w:val="20"/>
        </w:rPr>
        <w:t xml:space="preserve"> Eine Lizenz zuzuordnen, bedeutet, diese Lizenz einfach einem Gerät oder Nutzer zuzuordnen.</w:t>
      </w:r>
    </w:p>
    <w:p w14:paraId="392B0A52" w14:textId="77777777" w:rsidR="00E70816" w:rsidRPr="00387D08" w:rsidRDefault="00E70816" w:rsidP="003D6E62">
      <w:pPr>
        <w:pStyle w:val="Heading1"/>
        <w:ind w:left="360" w:hanging="360"/>
      </w:pPr>
      <w:r>
        <w:rPr>
          <w:sz w:val="20"/>
          <w:szCs w:val="20"/>
        </w:rPr>
        <w:t>NUTZUNGSRECHTE.</w:t>
      </w:r>
    </w:p>
    <w:p w14:paraId="4337C3E8" w14:textId="77777777" w:rsidR="00E70816" w:rsidRPr="00387D08" w:rsidRDefault="00E70816" w:rsidP="003D6E62">
      <w:pPr>
        <w:pStyle w:val="Heading2"/>
      </w:pPr>
      <w:r>
        <w:rPr>
          <w:sz w:val="20"/>
          <w:szCs w:val="20"/>
        </w:rPr>
        <w:t>Zuweisen der Lizenz zum Server.</w:t>
      </w:r>
    </w:p>
    <w:p w14:paraId="4D636622" w14:textId="77777777" w:rsidR="00E70816" w:rsidRPr="002376B6" w:rsidRDefault="00E70816" w:rsidP="003D6E62">
      <w:pPr>
        <w:pStyle w:val="Heading3"/>
        <w:rPr>
          <w:spacing w:val="-2"/>
        </w:rPr>
      </w:pPr>
      <w:r w:rsidRPr="002376B6">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387D08" w:rsidRDefault="00E70816" w:rsidP="003D6E62">
      <w:pPr>
        <w:pStyle w:val="Heading3"/>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387D08" w:rsidRDefault="00E70816" w:rsidP="003D6E62">
      <w:pPr>
        <w:pStyle w:val="Heading2"/>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87D08" w:rsidRDefault="00E70816" w:rsidP="003D6E62">
      <w:pPr>
        <w:pStyle w:val="Heading2"/>
      </w:pPr>
      <w:r>
        <w:rPr>
          <w:sz w:val="20"/>
          <w:szCs w:val="20"/>
        </w:rPr>
        <w:t>Ausführen von Instanzen der zusätzlichen Software.</w:t>
      </w:r>
      <w:r>
        <w:rPr>
          <w:b w:val="0"/>
          <w:sz w:val="20"/>
          <w:szCs w:val="20"/>
        </w:rPr>
        <w:t xml:space="preserve"> </w:t>
      </w:r>
      <w:r>
        <w:rPr>
          <w:b w:val="0"/>
          <w:bCs w:val="0"/>
          <w:sz w:val="20"/>
          <w:szCs w:val="20"/>
        </w:rPr>
        <w:t>Sie können beliebig viele Instanzen der unten aufgeführten Zusatzsoftware in physischen oder virtuellen Betriebssystemumgebungen auf beliebig vielen Geräten eingeben oder anderweitig nutzen. Sie dürfen diese Instanzen nur mit der Serversoftware verwenden. Die Nutzung einer beliebigen Instanz mit der Serversoftware kann indirekt, durch andere Instanzen der zusätzlichen Software oder direkt erfolgen.</w:t>
      </w:r>
    </w:p>
    <w:p w14:paraId="40610414" w14:textId="77777777" w:rsidR="00E70816" w:rsidRPr="00387D08" w:rsidRDefault="00E70816" w:rsidP="003D6E62">
      <w:pPr>
        <w:pStyle w:val="Bullet3"/>
        <w:numPr>
          <w:ilvl w:val="0"/>
          <w:numId w:val="12"/>
        </w:numPr>
      </w:pPr>
      <w:r>
        <w:rPr>
          <w:sz w:val="20"/>
          <w:szCs w:val="20"/>
        </w:rPr>
        <w:t>Microsoft Dynamics 365 für Microsoft Outlook</w:t>
      </w:r>
    </w:p>
    <w:p w14:paraId="64E64B4E" w14:textId="77777777" w:rsidR="00E70816" w:rsidRPr="00387D08" w:rsidRDefault="00E70816" w:rsidP="003D6E62">
      <w:pPr>
        <w:pStyle w:val="Bullet3"/>
        <w:numPr>
          <w:ilvl w:val="0"/>
          <w:numId w:val="12"/>
        </w:numPr>
      </w:pPr>
      <w:r>
        <w:rPr>
          <w:sz w:val="20"/>
          <w:szCs w:val="20"/>
        </w:rPr>
        <w:t>Microsoft E-Mail-Router und Regelbereitstellungs-Assistent für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für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für unterstützte Geräte</w:t>
      </w:r>
    </w:p>
    <w:p w14:paraId="4703C22A" w14:textId="77777777" w:rsidR="00E70816" w:rsidRPr="00387D08" w:rsidRDefault="00E70816" w:rsidP="003D6E62">
      <w:pPr>
        <w:pStyle w:val="Heading2"/>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387D08" w:rsidRDefault="00E70816" w:rsidP="003D6E62">
      <w:pPr>
        <w:pStyle w:val="Bullet3"/>
        <w:numPr>
          <w:ilvl w:val="0"/>
          <w:numId w:val="13"/>
        </w:numPr>
      </w:pPr>
      <w:r>
        <w:rPr>
          <w:sz w:val="20"/>
          <w:szCs w:val="20"/>
        </w:rPr>
        <w:t>Sie sind berechtigt, eine beliebige Anzahl von Instanzen der Serversoftware und zusätzlichen Software zu erstellen.</w:t>
      </w:r>
    </w:p>
    <w:p w14:paraId="0D90E0B1" w14:textId="77777777" w:rsidR="00E70816" w:rsidRPr="00387D08" w:rsidRDefault="00E70816" w:rsidP="003D6E62">
      <w:pPr>
        <w:pStyle w:val="Bullet3"/>
        <w:numPr>
          <w:ilvl w:val="0"/>
          <w:numId w:val="13"/>
        </w:numPr>
      </w:pPr>
      <w:r>
        <w:rPr>
          <w:sz w:val="20"/>
          <w:szCs w:val="20"/>
        </w:rPr>
        <w:t>Sie sind berechtigt, Instanzen der Serversoftware und der zusätzlichen Software auf einem beliebigen Ihrer Server oder Speichermedien zu speichern.</w:t>
      </w:r>
    </w:p>
    <w:p w14:paraId="0A088F97" w14:textId="77777777" w:rsidR="00E70816" w:rsidRPr="00387D08" w:rsidRDefault="00E70816" w:rsidP="003D6E62">
      <w:pPr>
        <w:pStyle w:val="Bullet3"/>
        <w:numPr>
          <w:ilvl w:val="0"/>
          <w:numId w:val="13"/>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87D08" w:rsidRDefault="00E70816" w:rsidP="003D6E62">
      <w:pPr>
        <w:pStyle w:val="Heading1"/>
        <w:ind w:left="360" w:hanging="360"/>
      </w:pPr>
      <w:r>
        <w:rPr>
          <w:sz w:val="20"/>
          <w:szCs w:val="20"/>
        </w:rPr>
        <w:t>ZUSÄTZLICHE LIZENZANFORDERUNGEN UND/ODER NUTZUNGSRECHTE.</w:t>
      </w:r>
    </w:p>
    <w:p w14:paraId="192DF3FE" w14:textId="77777777" w:rsidR="00E70816" w:rsidRPr="00387D08" w:rsidRDefault="00E70816" w:rsidP="003D6E62">
      <w:pPr>
        <w:pStyle w:val="Heading2"/>
        <w:ind w:hanging="360"/>
      </w:pPr>
      <w:r>
        <w:rPr>
          <w:sz w:val="20"/>
          <w:szCs w:val="20"/>
        </w:rPr>
        <w:t>Client-Zugriffslizenzen (Client Access Licenses,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062680FC" w14:textId="77777777" w:rsidR="00E70816" w:rsidRPr="00387D08" w:rsidRDefault="00E70816" w:rsidP="003D6E62">
      <w:pPr>
        <w:pStyle w:val="Bullet4"/>
      </w:pPr>
      <w:r>
        <w:rPr>
          <w:sz w:val="20"/>
          <w:szCs w:val="20"/>
        </w:rPr>
        <w:t>Sie benötigen keine CALs für Ihre Server, die für das Ausführen von Instanzen der Serversoftware lizenziert sind.</w:t>
      </w:r>
    </w:p>
    <w:p w14:paraId="0E2EEAF6" w14:textId="77777777" w:rsidR="00E70816" w:rsidRPr="00387D08" w:rsidRDefault="00E70816" w:rsidP="003D6E62">
      <w:pPr>
        <w:pStyle w:val="Bullet4"/>
      </w:pPr>
      <w:r>
        <w:rPr>
          <w:sz w:val="20"/>
          <w:szCs w:val="20"/>
        </w:rPr>
        <w:t>Sie benötigen keine CALs für bis zu zwei Geräte oder Nutzer, die nur auf Ihre Instanzen der Serversoftware zugreifen, um die entsprechenden Instanzen zu verwalten.</w:t>
      </w:r>
    </w:p>
    <w:p w14:paraId="38F8A7AC" w14:textId="76B204F4" w:rsidR="00E70816" w:rsidRPr="00387D08" w:rsidRDefault="00E70816" w:rsidP="003D6E62">
      <w:pPr>
        <w:pStyle w:val="Bullet4"/>
      </w:pPr>
      <w:r>
        <w:rPr>
          <w:sz w:val="20"/>
          <w:szCs w:val="20"/>
        </w:rPr>
        <w:t>Sie benötigen keine CALs für externe Nutzer, die indirekt auf Instanzen der Serversoftware zugreifen. „Externe Nutzer“ sind Nutzer, die weder (i) Ihre oder die Mitarbeiter Ihrer verbundenen Unternehmen noch (ii) Ihre oder die Auftragnehmer oder Vertreter Ihrer verbundenen Unternehmen sind.</w:t>
      </w:r>
    </w:p>
    <w:p w14:paraId="36455630" w14:textId="77777777" w:rsidR="00E70816" w:rsidRPr="00387D08" w:rsidRDefault="00E70816" w:rsidP="003D6E62">
      <w:pPr>
        <w:pStyle w:val="Bullet4"/>
      </w:pPr>
      <w:r>
        <w:rPr>
          <w:sz w:val="20"/>
          <w:szCs w:val="20"/>
        </w:rPr>
        <w:t>Ihre CALs erlauben den Zugriff auf Ihre Instanzen früherer Versionen, jedoch nicht späterer Versionen der Serversoftware.</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Kategorien und Typen von CALs.</w:t>
      </w:r>
      <w:r>
        <w:rPr>
          <w:b w:val="0"/>
          <w:sz w:val="20"/>
          <w:szCs w:val="20"/>
        </w:rPr>
        <w:t xml:space="preserve"> </w:t>
      </w:r>
      <w:r>
        <w:rPr>
          <w:b w:val="0"/>
          <w:bCs w:val="0"/>
          <w:sz w:val="20"/>
          <w:szCs w:val="20"/>
        </w:rPr>
        <w:t xml:space="preserve">Es gibt drei Kategorien von CALs: Microsoft Dynamics 365-CAL für Teammitglieder für die lokale Verwendung, Dynamics 365-CAL für </w:t>
      </w:r>
      <w:r>
        <w:rPr>
          <w:b w:val="0"/>
          <w:bCs w:val="0"/>
          <w:sz w:val="20"/>
          <w:szCs w:val="20"/>
        </w:rPr>
        <w:lastRenderedPageBreak/>
        <w:t>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387D08" w:rsidRDefault="00E70816" w:rsidP="003D6E62">
      <w:pPr>
        <w:pStyle w:val="Bullet4"/>
        <w:outlineLvl w:val="0"/>
      </w:pPr>
      <w:r>
        <w:rPr>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87D08" w:rsidRDefault="00E70816" w:rsidP="003D6E62">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87D08" w:rsidRDefault="00E70816" w:rsidP="003D6E62">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87D08" w:rsidRDefault="00E70816" w:rsidP="003D6E62">
      <w:pPr>
        <w:pStyle w:val="Bullet4"/>
      </w:pPr>
      <w:r>
        <w:rPr>
          <w:sz w:val="20"/>
          <w:szCs w:val="20"/>
        </w:rPr>
        <w:t>Jede Geräte-CAL erlaubt einem einzelnen Gerät, das von einem beliebigen Nutzer genutzt wird, auf Instanzen der Software auf Ihren lizenzierten Servern zuzugreifen. Jede Nutzer-CAL erlaubt einem Nutzer mit einem beliebigen Gerät den Zugriff auf Instanzen der Software auf Ihren lizenzierten Servern.</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Neuzuweisung von CALs.</w:t>
      </w:r>
      <w:r>
        <w:rPr>
          <w:b w:val="0"/>
          <w:sz w:val="20"/>
          <w:szCs w:val="20"/>
        </w:rPr>
        <w:t xml:space="preserve"> </w:t>
      </w:r>
      <w:r>
        <w:rPr>
          <w:b w:val="0"/>
          <w:bCs w:val="0"/>
          <w:sz w:val="20"/>
          <w:szCs w:val="20"/>
        </w:rPr>
        <w:t>Sie sind berechtigt,</w:t>
      </w:r>
    </w:p>
    <w:p w14:paraId="2841C9F0" w14:textId="77777777" w:rsidR="00E70816" w:rsidRPr="00387D08" w:rsidRDefault="00E70816" w:rsidP="003D6E62">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87D08" w:rsidRDefault="00E70816" w:rsidP="003D6E62">
      <w:pPr>
        <w:pStyle w:val="Bullet4"/>
      </w:pPr>
      <w:r>
        <w:rPr>
          <w:sz w:val="20"/>
          <w:szCs w:val="20"/>
        </w:rPr>
        <w:t>weisen Sie Ihre Geräte-CAL vorübergehend einem Leihgerät zu, während das erste Gerät außer Betrieb ist, oder Ihre Nutzer-CAL einem Leiharbeitnehmer zu, während der Nutzer abwesend ist</w:t>
      </w:r>
      <w:r>
        <w:rPr>
          <w:color w:val="000000"/>
          <w:sz w:val="20"/>
          <w:szCs w:val="20"/>
        </w:rPr>
        <w:t>.</w:t>
      </w:r>
    </w:p>
    <w:p w14:paraId="5B498557" w14:textId="77777777"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Hardware oder Software, die Sie für Folgendes verwenden:</w:t>
      </w:r>
    </w:p>
    <w:p w14:paraId="2E8D3A24" w14:textId="77777777" w:rsidR="00E70816" w:rsidRPr="00387D08" w:rsidRDefault="00E70816" w:rsidP="003D6E62">
      <w:pPr>
        <w:pStyle w:val="Bullet3"/>
        <w:numPr>
          <w:ilvl w:val="0"/>
          <w:numId w:val="14"/>
        </w:numPr>
      </w:pPr>
      <w:r>
        <w:rPr>
          <w:sz w:val="20"/>
          <w:szCs w:val="20"/>
        </w:rPr>
        <w:t>Zusammenfassen von Verbindungen</w:t>
      </w:r>
    </w:p>
    <w:p w14:paraId="7AFC4141" w14:textId="77777777" w:rsidR="00E70816" w:rsidRPr="00387D08" w:rsidRDefault="00E70816" w:rsidP="003D6E62">
      <w:pPr>
        <w:pStyle w:val="Bullet3"/>
        <w:numPr>
          <w:ilvl w:val="0"/>
          <w:numId w:val="14"/>
        </w:numPr>
      </w:pPr>
      <w:r>
        <w:rPr>
          <w:sz w:val="20"/>
          <w:szCs w:val="20"/>
        </w:rPr>
        <w:t>Umleiten von Informationen oder</w:t>
      </w:r>
    </w:p>
    <w:p w14:paraId="3A605413" w14:textId="77777777" w:rsidR="00E70816" w:rsidRPr="00387D08" w:rsidRDefault="00E70816" w:rsidP="003D6E62">
      <w:pPr>
        <w:pStyle w:val="Bullet3"/>
        <w:numPr>
          <w:ilvl w:val="0"/>
          <w:numId w:val="14"/>
        </w:numPr>
      </w:pPr>
      <w:r>
        <w:rPr>
          <w:sz w:val="20"/>
          <w:szCs w:val="20"/>
        </w:rPr>
        <w:t>Verringern der Anzahl der Geräte oder Nutzer, die direkt auf die Software zugreifen oder sie verwenden</w:t>
      </w:r>
    </w:p>
    <w:p w14:paraId="1C862150" w14:textId="77777777" w:rsidR="00E70816" w:rsidRPr="00387D08" w:rsidRDefault="00E70816" w:rsidP="003D6E62">
      <w:pPr>
        <w:pStyle w:val="Body2"/>
      </w:pPr>
      <w:r>
        <w:rPr>
          <w:sz w:val="20"/>
          <w:szCs w:val="20"/>
        </w:rPr>
        <w:t>(manchmal als „Multiplexing“ oder „Pooling“ bezeichnet), verringert nicht die Anzahl der erforderlichen Lizenzen irgendeines Typs.</w:t>
      </w:r>
    </w:p>
    <w:p w14:paraId="60B8CDAE" w14:textId="77777777" w:rsidR="00E70816" w:rsidRPr="00387D08" w:rsidRDefault="00E70816" w:rsidP="003D6E62">
      <w:pPr>
        <w:pStyle w:val="Heading2"/>
        <w:ind w:hanging="360"/>
      </w:pPr>
      <w:r>
        <w:rPr>
          <w:sz w:val="20"/>
          <w:szCs w:val="20"/>
        </w:rPr>
        <w:t>Keine Trennung von Serversoftware.</w:t>
      </w:r>
      <w:r>
        <w:rPr>
          <w:b w:val="0"/>
          <w:sz w:val="20"/>
          <w:szCs w:val="20"/>
        </w:rPr>
        <w:t xml:space="preserv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2CB78153" w14:textId="77777777" w:rsidR="00E70816" w:rsidRPr="00387D08" w:rsidRDefault="00E70816" w:rsidP="003D6E62">
      <w:pPr>
        <w:pStyle w:val="Heading2"/>
      </w:pPr>
      <w:r>
        <w:rPr>
          <w:sz w:val="20"/>
          <w:szCs w:val="20"/>
        </w:rPr>
        <w:t>Zusätzliche Funktionalität.</w:t>
      </w:r>
      <w:r>
        <w:rPr>
          <w:b w:val="0"/>
          <w:sz w:val="20"/>
          <w:szCs w:val="20"/>
        </w:rPr>
        <w:t xml:space="preserve"> Microsoft stellt für diese Software möglicherweise zusätzliche Funktionalität bereit. Hierfür können andere Lizenzbestimmungen und Gebühren gelten.</w:t>
      </w:r>
    </w:p>
    <w:p w14:paraId="16E92353" w14:textId="77777777" w:rsidR="006A031B" w:rsidRPr="00387D08" w:rsidRDefault="006A031B" w:rsidP="003D6E62">
      <w:pPr>
        <w:pStyle w:val="Heading2"/>
      </w:pPr>
      <w:r>
        <w:rPr>
          <w:bCs w:val="0"/>
          <w:sz w:val="20"/>
          <w:szCs w:val="20"/>
        </w:rPr>
        <w:t>Drittanbieterhinweise.</w:t>
      </w:r>
      <w:r>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387D08" w:rsidRDefault="006A031B" w:rsidP="003D6E62">
      <w:pPr>
        <w:pStyle w:val="Heading2"/>
      </w:pPr>
      <w:r>
        <w:rPr>
          <w:bCs w:val="0"/>
          <w:sz w:val="20"/>
          <w:szCs w:val="20"/>
        </w:rPr>
        <w:t>Fiktive Daten.</w:t>
      </w:r>
      <w:r>
        <w:rPr>
          <w:b w:val="0"/>
          <w:bCs w:val="0"/>
          <w:sz w:val="20"/>
          <w:szCs w:val="20"/>
        </w:rPr>
        <w:t xml:space="preserve"> 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387D08" w:rsidRDefault="006A031B" w:rsidP="003D6E62">
      <w:pPr>
        <w:pStyle w:val="Heading2"/>
      </w:pPr>
      <w:r>
        <w:rPr>
          <w:sz w:val="20"/>
          <w:szCs w:val="20"/>
        </w:rPr>
        <w:lastRenderedPageBreak/>
        <w:t>Unified Service Desk.</w:t>
      </w:r>
      <w:r>
        <w:rPr>
          <w:b w:val="0"/>
          <w:sz w:val="20"/>
          <w:szCs w:val="20"/>
        </w:rPr>
        <w:t xml:space="preserve"> Jede Microsoft Dynamics 365 for Sales On-Premises CAL oder Dynamics 365 for Customer Service On-Premises CAL mit einem aktiven Wartungsplan gibt Ihnen das Recht, USD (eine Sofortlösung) zu installieren und zu nutzen. Das USD-Nutzungsrecht ist auf den Nutzer oder das Gerät beschränkt, dem die berechtigende CAL zugewiesen ist. Nach Ablauf Ihres Wartungsplans sind Sie nicht länger berechtigt, USD zu nutzen oder darauf zuzugreifen.</w:t>
      </w:r>
    </w:p>
    <w:p w14:paraId="6F343393" w14:textId="449298C6" w:rsidR="00856723" w:rsidRPr="00387D08" w:rsidRDefault="00856723" w:rsidP="003D6E62">
      <w:pPr>
        <w:pStyle w:val="Heading1"/>
        <w:widowControl w:val="0"/>
      </w:pPr>
      <w:r>
        <w:rPr>
          <w:sz w:val="20"/>
          <w:szCs w:val="20"/>
        </w:rPr>
        <w:t>DATEN.</w:t>
      </w:r>
    </w:p>
    <w:p w14:paraId="40AB864A" w14:textId="395B3945" w:rsidR="00856723" w:rsidRPr="00387D08" w:rsidRDefault="00856723" w:rsidP="003D6E62">
      <w:pPr>
        <w:pStyle w:val="Heading2"/>
      </w:pPr>
      <w:r>
        <w:rPr>
          <w:sz w:val="20"/>
          <w:szCs w:val="20"/>
        </w:rPr>
        <w:t>Datenerfassung.</w:t>
      </w:r>
      <w:r>
        <w:rPr>
          <w:b w:val="0"/>
          <w:sz w:val="20"/>
          <w:szCs w:val="20"/>
        </w:rPr>
        <w:t xml:space="preserve"> 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Nutzer genau darüber informiert, wie Sie deren Daten nutzen, sammeln und weitergeben. Weitere Informationen über die Datenerfassung und -nutzung seitens Microsoft finden Sie in der Produktdokumentation und der </w:t>
      </w:r>
      <w:r>
        <w:rPr>
          <w:rFonts w:eastAsia="Times New Roman"/>
          <w:b w:val="0"/>
          <w:sz w:val="20"/>
          <w:szCs w:val="20"/>
        </w:rPr>
        <w:t>Microsoft-Datenschutzerklärung</w:t>
      </w:r>
      <w:r>
        <w:rPr>
          <w:b w:val="0"/>
          <w:sz w:val="20"/>
          <w:szCs w:val="20"/>
        </w:rPr>
        <w:t xml:space="preserve"> unter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Sie erklären sich damit einverstanden, alle anwendbaren Bestimmungen der Microsoft-Datenschutzerklärung</w:t>
      </w:r>
      <w:r>
        <w:rPr>
          <w:b w:val="0"/>
          <w:sz w:val="20"/>
          <w:szCs w:val="20"/>
        </w:rPr>
        <w:t xml:space="preserve"> einzuhalten.</w:t>
      </w:r>
    </w:p>
    <w:p w14:paraId="0F4B9057" w14:textId="77777777" w:rsidR="00856723" w:rsidRPr="00387D08" w:rsidRDefault="00856723" w:rsidP="003D6E62">
      <w:pPr>
        <w:pStyle w:val="Heading2"/>
      </w:pPr>
      <w:r>
        <w:rPr>
          <w:sz w:val="20"/>
          <w:szCs w:val="20"/>
        </w:rPr>
        <w:t>Verarbeitung personenbezogener Daten.</w:t>
      </w:r>
      <w:r>
        <w:rPr>
          <w:b w:val="0"/>
          <w:sz w:val="20"/>
          <w:szCs w:val="20"/>
        </w:rPr>
        <w:t xml:space="preserve"> 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LIZENZUMFANG.</w:t>
      </w:r>
      <w:r>
        <w:rPr>
          <w:b w:val="0"/>
          <w:sz w:val="20"/>
          <w:szCs w:val="20"/>
        </w:rPr>
        <w:t xml:space="preserve">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387D08" w:rsidRDefault="00E70816" w:rsidP="003D6E62">
      <w:pPr>
        <w:pStyle w:val="Bullet2"/>
        <w:numPr>
          <w:ilvl w:val="0"/>
          <w:numId w:val="16"/>
        </w:numPr>
      </w:pPr>
      <w:r>
        <w:rPr>
          <w:sz w:val="20"/>
          <w:szCs w:val="20"/>
        </w:rPr>
        <w:t>technische Beschränkungen der Software zu umgehen</w:t>
      </w:r>
    </w:p>
    <w:p w14:paraId="6EE8C7BC" w14:textId="77777777" w:rsidR="00E70816" w:rsidRPr="00387D08" w:rsidRDefault="00E70816" w:rsidP="003D6E62">
      <w:pPr>
        <w:pStyle w:val="Bullet2"/>
        <w:numPr>
          <w:ilvl w:val="0"/>
          <w:numId w:val="16"/>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87D08" w:rsidRDefault="00E70816" w:rsidP="003D6E62">
      <w:pPr>
        <w:pStyle w:val="Bullet2"/>
        <w:numPr>
          <w:ilvl w:val="0"/>
          <w:numId w:val="16"/>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87D08" w:rsidRDefault="00E70816" w:rsidP="003D6E62">
      <w:pPr>
        <w:pStyle w:val="Bullet2"/>
        <w:numPr>
          <w:ilvl w:val="0"/>
          <w:numId w:val="16"/>
        </w:numPr>
      </w:pPr>
      <w:r>
        <w:rPr>
          <w:sz w:val="20"/>
          <w:szCs w:val="20"/>
        </w:rPr>
        <w:t>die Software zu veröffentlichen, damit andere sie kopieren können</w:t>
      </w:r>
    </w:p>
    <w:p w14:paraId="36189E26" w14:textId="77777777" w:rsidR="00E70816" w:rsidRPr="00387D08" w:rsidRDefault="00E70816" w:rsidP="003D6E62">
      <w:pPr>
        <w:pStyle w:val="Bullet2"/>
        <w:numPr>
          <w:ilvl w:val="0"/>
          <w:numId w:val="16"/>
        </w:numPr>
      </w:pPr>
      <w:r>
        <w:rPr>
          <w:sz w:val="20"/>
          <w:szCs w:val="20"/>
        </w:rPr>
        <w:t>die Software zu vermieten, zu verleasen oder zu verleihen</w:t>
      </w:r>
    </w:p>
    <w:p w14:paraId="6977EB59" w14:textId="77777777" w:rsidR="00E70816" w:rsidRPr="00387D08" w:rsidRDefault="00E70816" w:rsidP="003D6E62">
      <w:pPr>
        <w:pStyle w:val="Bullet2"/>
        <w:numPr>
          <w:ilvl w:val="0"/>
          <w:numId w:val="16"/>
        </w:numPr>
      </w:pPr>
      <w:r>
        <w:rPr>
          <w:sz w:val="20"/>
          <w:szCs w:val="20"/>
        </w:rPr>
        <w:t>die Software für kommerzielle Software-Hostingdienste zu verwenden.</w:t>
      </w:r>
    </w:p>
    <w:p w14:paraId="388CA37A" w14:textId="77777777" w:rsidR="00E70816" w:rsidRPr="00387D08" w:rsidRDefault="00E70816" w:rsidP="003D6E62">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87D08" w:rsidRDefault="00E70816" w:rsidP="003D6E62">
      <w:pPr>
        <w:pStyle w:val="Heading1"/>
      </w:pPr>
      <w:r>
        <w:rPr>
          <w:sz w:val="20"/>
          <w:szCs w:val="20"/>
        </w:rPr>
        <w:t>ALTERNATIVE VERSIONEN.</w:t>
      </w:r>
      <w:r>
        <w:rPr>
          <w:b w:val="0"/>
          <w:sz w:val="20"/>
          <w:szCs w:val="20"/>
        </w:rPr>
        <w:t xml:space="preserve"> </w:t>
      </w:r>
      <w:r>
        <w:rPr>
          <w:b w:val="0"/>
          <w:bCs w:val="0"/>
          <w:sz w:val="20"/>
          <w:szCs w:val="20"/>
        </w:rPr>
        <w:t>Die Software kann mehr als eine Version enthalten, wie beispielsweise 32-Bit und 64-Bit. Sie sind berechtigt, nur eine Version zur gleichen Zeit zu nutzen.</w:t>
      </w:r>
    </w:p>
    <w:p w14:paraId="6C428ACA" w14:textId="77777777" w:rsidR="00E70816" w:rsidRPr="00387D08" w:rsidRDefault="00E70816" w:rsidP="003D6E62">
      <w:pPr>
        <w:pStyle w:val="Heading1"/>
      </w:pPr>
      <w:r>
        <w:rPr>
          <w:sz w:val="20"/>
          <w:szCs w:val="20"/>
        </w:rPr>
        <w:t>SICHERUNGSKOPIE.</w:t>
      </w:r>
      <w:r>
        <w:rPr>
          <w:b w:val="0"/>
          <w:sz w:val="20"/>
          <w:szCs w:val="20"/>
        </w:rPr>
        <w:t xml:space="preserve"> </w:t>
      </w:r>
      <w:r>
        <w:rPr>
          <w:b w:val="0"/>
          <w:bCs w:val="0"/>
          <w:sz w:val="20"/>
          <w:szCs w:val="20"/>
        </w:rPr>
        <w:t>Sie sind berechtigt, eine Sicherungskopie der Software-Datenträger zu erstellen. Sie dürfen diese nur zum Erstellen von Instanzen der Software verwenden.</w:t>
      </w:r>
    </w:p>
    <w:p w14:paraId="4FD34E69" w14:textId="77777777" w:rsidR="00E70816" w:rsidRPr="00387D08" w:rsidRDefault="00E70816" w:rsidP="003D6E62">
      <w:pPr>
        <w:pStyle w:val="Heading1"/>
      </w:pPr>
      <w:r>
        <w:rPr>
          <w:sz w:val="20"/>
          <w:szCs w:val="20"/>
        </w:rPr>
        <w:lastRenderedPageBreak/>
        <w:t>DOKUMENTATION.</w:t>
      </w:r>
      <w:r>
        <w:rPr>
          <w:b w:val="0"/>
          <w:sz w:val="20"/>
          <w:szCs w:val="20"/>
        </w:rPr>
        <w:t xml:space="preserve">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87D08" w:rsidRDefault="00E70816" w:rsidP="003D6E62">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10CC8442" w14:textId="578EE55C" w:rsidR="00E70816" w:rsidRPr="00387D08" w:rsidRDefault="00E70816" w:rsidP="003D6E62">
      <w:pPr>
        <w:pStyle w:val="Heading1"/>
      </w:pPr>
      <w:r>
        <w:rPr>
          <w:sz w:val="20"/>
          <w:szCs w:val="20"/>
        </w:rPr>
        <w:t>SOFTWARE ALS SCHULVERSION („Schulversion“ oder „AE“ ).</w:t>
      </w:r>
      <w:r>
        <w:rPr>
          <w:b w:val="0"/>
          <w:sz w:val="20"/>
          <w:szCs w:val="20"/>
        </w:rPr>
        <w:t xml:space="preserve"> </w:t>
      </w:r>
      <w:r>
        <w:rPr>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94E24" w:rsidRPr="0056194E">
          <w:rPr>
            <w:rStyle w:val="Hyperlink"/>
            <w:rFonts w:cs="Tahoma"/>
            <w:b w:val="0"/>
            <w:bCs w:val="0"/>
            <w:sz w:val="20"/>
            <w:szCs w:val="20"/>
          </w:rPr>
          <w:t>www.microsoft.com/education</w:t>
        </w:r>
      </w:hyperlink>
      <w:r>
        <w:rPr>
          <w:b w:val="0"/>
          <w:bCs w:val="0"/>
          <w:sz w:val="20"/>
          <w:szCs w:val="20"/>
        </w:rPr>
        <w:t>, oder wenden Sie sich an die für Ihr Land zuständige Microsoft-Gesellschaft.</w:t>
      </w:r>
    </w:p>
    <w:p w14:paraId="10FA9772" w14:textId="77777777" w:rsidR="00E70816" w:rsidRPr="00387D08" w:rsidRDefault="00E70816" w:rsidP="003D6E62">
      <w:pPr>
        <w:pStyle w:val="Heading1"/>
        <w:tabs>
          <w:tab w:val="clear" w:pos="360"/>
        </w:tabs>
      </w:pPr>
      <w:r>
        <w:rPr>
          <w:sz w:val="20"/>
          <w:szCs w:val="20"/>
        </w:rPr>
        <w:t>ÜBERTRAGUNG AUF EINEN DRITTEN.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Erstnutzer ist nicht berechtigt, Instanzen der Software zu behalten, es sei denn, dieser Nutzer behält auch eine andere Lizenz für die Software.</w:t>
      </w:r>
    </w:p>
    <w:p w14:paraId="78909E1E" w14:textId="575BF97A" w:rsidR="00E70816" w:rsidRPr="00387D08" w:rsidRDefault="00E70816" w:rsidP="003D6E62">
      <w:pPr>
        <w:pStyle w:val="Heading1"/>
      </w:pPr>
      <w:r>
        <w:rPr>
          <w:sz w:val="20"/>
          <w:szCs w:val="20"/>
        </w:rPr>
        <w:t>EXPORTBESCHRÄNKUNGEN.</w:t>
      </w:r>
      <w:r>
        <w:rPr>
          <w:b w:val="0"/>
          <w:sz w:val="20"/>
          <w:szCs w:val="20"/>
        </w:rPr>
        <w:t xml:space="preserve">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2376B6" w:rsidRDefault="00E70816" w:rsidP="003D6E62">
      <w:pPr>
        <w:pStyle w:val="Heading1"/>
        <w:rPr>
          <w:spacing w:val="-2"/>
        </w:rPr>
      </w:pPr>
      <w:r w:rsidRPr="002376B6">
        <w:rPr>
          <w:spacing w:val="-2"/>
          <w:sz w:val="20"/>
          <w:szCs w:val="20"/>
        </w:rPr>
        <w:t>GESAMTER VERTRAG.</w:t>
      </w:r>
      <w:r w:rsidRPr="002376B6">
        <w:rPr>
          <w:b w:val="0"/>
          <w:spacing w:val="-2"/>
          <w:sz w:val="20"/>
          <w:szCs w:val="20"/>
        </w:rPr>
        <w:t xml:space="preserve"> </w:t>
      </w:r>
      <w:r w:rsidRPr="002376B6">
        <w:rPr>
          <w:b w:val="0"/>
          <w:bCs w:val="0"/>
          <w:spacing w:val="-2"/>
          <w:sz w:val="20"/>
          <w:szCs w:val="20"/>
        </w:rPr>
        <w:t>Dieser Vertrag sowie die Bestimmungen für von Ihnen verwendete Ergänzungen, Updates und internetbasierte Dienste stellen den gesamten Vertrag für die Software dar.</w:t>
      </w:r>
    </w:p>
    <w:p w14:paraId="5852B562" w14:textId="77777777" w:rsidR="00E70816" w:rsidRPr="00387D08" w:rsidRDefault="00E70816" w:rsidP="003D6E62">
      <w:pPr>
        <w:pStyle w:val="Heading1"/>
      </w:pPr>
      <w:r>
        <w:rPr>
          <w:sz w:val="20"/>
          <w:szCs w:val="20"/>
        </w:rPr>
        <w:t>RECHTLICHE WIRKUNG.</w:t>
      </w:r>
      <w:r>
        <w:rPr>
          <w:b w:val="0"/>
          <w:sz w:val="20"/>
          <w:szCs w:val="20"/>
        </w:rPr>
        <w:t xml:space="preserve">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77777777" w:rsidR="00E70816" w:rsidRPr="00387D08" w:rsidRDefault="00E70816" w:rsidP="003D6E62">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77777777" w:rsidR="00E70816" w:rsidRPr="00387D08" w:rsidRDefault="00E70816" w:rsidP="003D6E62">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4DF634EF" w14:textId="10B5DE7D" w:rsidR="007A1D38" w:rsidRPr="00387D08" w:rsidRDefault="00E70816" w:rsidP="003D6E62">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w:t>
      </w:r>
      <w:r>
        <w:rPr>
          <w:sz w:val="20"/>
          <w:szCs w:val="20"/>
        </w:rPr>
        <w:lastRenderedPageBreak/>
        <w:t>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358BC14" w14:textId="517710E9" w:rsidR="0056194E" w:rsidRPr="00387D08" w:rsidRDefault="0056194E" w:rsidP="0056194E">
      <w:pPr>
        <w:spacing w:before="120" w:after="120"/>
      </w:pPr>
      <w:r>
        <w:rPr>
          <w:rFonts w:ascii="Tahoma" w:hAnsi="Tahoma" w:cs="Tahoma"/>
          <w:bCs/>
          <w:sz w:val="20"/>
          <w:szCs w:val="20"/>
        </w:rPr>
        <w:t>Microsoft und Dynamics sind eingetragene Marken von Microsoft Corporation in den USA und/oder anderen Ländern.</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1CFCC" w14:textId="77777777" w:rsidR="00B677AF" w:rsidRDefault="00B677AF" w:rsidP="00E70816">
      <w:pPr>
        <w:spacing w:after="0" w:line="240" w:lineRule="auto"/>
      </w:pPr>
      <w:r>
        <w:separator/>
      </w:r>
    </w:p>
  </w:endnote>
  <w:endnote w:type="continuationSeparator" w:id="0">
    <w:p w14:paraId="6D49F4E3" w14:textId="77777777" w:rsidR="00B677AF" w:rsidRDefault="00B677A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1"/>
      <w:gridCol w:w="47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ISV-Lizenzgebühr-Endnutzer-Lizenzvertrag</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(01. Oktober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Seite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27F8E">
            <w:rPr>
              <w:rFonts w:ascii="Tahoma" w:hAnsi="Tahoma" w:cs="Tahoma"/>
              <w:noProof/>
              <w:sz w:val="16"/>
              <w:szCs w:val="16"/>
            </w:rPr>
            <w:t>2</w:t>
          </w:r>
          <w:r>
            <w:fldChar w:fldCharType="end"/>
          </w:r>
          <w:r>
            <w:rPr>
              <w:rFonts w:ascii="Tahoma" w:hAnsi="Tahoma" w:cs="Tahoma"/>
              <w:sz w:val="16"/>
              <w:szCs w:val="16"/>
            </w:rPr>
            <w:t xml:space="preserve"> von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27F8E">
            <w:rPr>
              <w:rFonts w:ascii="Tahoma" w:hAnsi="Tahoma" w:cs="Tahoma"/>
              <w:noProof/>
              <w:sz w:val="16"/>
              <w:szCs w:val="16"/>
            </w:rPr>
            <w:t>7</w:t>
          </w:r>
          <w:r>
            <w:fldChar w:fldCharType="end"/>
          </w:r>
        </w:p>
      </w:tc>
    </w:tr>
  </w:tbl>
  <w:p w14:paraId="3F6B46DD" w14:textId="208719A0" w:rsidR="00ED5D14" w:rsidRPr="003D6E62" w:rsidRDefault="00F4182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5841" w14:textId="77777777" w:rsidR="00B677AF" w:rsidRDefault="00B677AF" w:rsidP="00E70816">
      <w:pPr>
        <w:spacing w:after="0" w:line="240" w:lineRule="auto"/>
      </w:pPr>
      <w:r>
        <w:separator/>
      </w:r>
    </w:p>
  </w:footnote>
  <w:footnote w:type="continuationSeparator" w:id="0">
    <w:p w14:paraId="7481B6D9" w14:textId="77777777" w:rsidR="00B677AF" w:rsidRDefault="00B677AF" w:rsidP="00E70816">
      <w:pPr>
        <w:spacing w:after="0" w:line="240" w:lineRule="auto"/>
      </w:pPr>
      <w:r>
        <w:continuationSeparator/>
      </w:r>
    </w:p>
  </w:footnote>
  <w:footnote w:id="1">
    <w:p w14:paraId="68A10B2D" w14:textId="20035247" w:rsidR="002376B6" w:rsidRPr="003D6E62" w:rsidRDefault="002376B6" w:rsidP="002376B6">
      <w:pPr>
        <w:pStyle w:val="Footnote"/>
        <w:rPr>
          <w:bCs w:val="0"/>
        </w:rPr>
      </w:pPr>
      <w:r w:rsidRPr="003D6E62">
        <w:rPr>
          <w:bCs w:val="0"/>
          <w:vertAlign w:val="superscript"/>
        </w:rPr>
        <w:footnoteRef/>
      </w:r>
      <w:r w:rsidRPr="003D6E62">
        <w:rPr>
          <w:bCs w:val="0"/>
        </w:rPr>
        <w:t xml:space="preserve"> </w:t>
      </w:r>
      <w:r w:rsidRPr="002376B6">
        <w:rPr>
          <w:bCs w:val="0"/>
        </w:rPr>
        <w:t>LIZENZGEBER: Geben Sie für lizenzierte „Academic Edition“-Software bitte den Namen an, z. B.: Microsoft</w:t>
      </w:r>
      <w:r w:rsidRPr="002376B6">
        <w:rPr>
          <w:bCs w:val="0"/>
          <w:vertAlign w:val="superscript"/>
        </w:rPr>
        <w:t>®</w:t>
      </w:r>
      <w:r w:rsidRPr="002376B6">
        <w:rPr>
          <w:bCs w:val="0"/>
        </w:rPr>
        <w:t xml:space="preserve"> Dynamics</w:t>
      </w:r>
      <w:r w:rsidRPr="002376B6">
        <w:rPr>
          <w:bCs w:val="0"/>
          <w:vertAlign w:val="superscript"/>
        </w:rPr>
        <w:t>®</w:t>
      </w:r>
      <w:r w:rsidRPr="002376B6">
        <w:rPr>
          <w:bCs w:val="0"/>
        </w:rPr>
        <w:t xml:space="preserve"> 365 Server, Academic Edition.</w:t>
      </w:r>
    </w:p>
  </w:footnote>
  <w:footnote w:id="2">
    <w:p w14:paraId="49E653F7" w14:textId="25DFCD03" w:rsidR="002376B6" w:rsidRPr="003D6E62" w:rsidRDefault="002376B6" w:rsidP="002376B6">
      <w:pPr>
        <w:pStyle w:val="Footnote"/>
      </w:pPr>
      <w:r w:rsidRPr="003D6E62">
        <w:rPr>
          <w:vertAlign w:val="superscript"/>
        </w:rPr>
        <w:footnoteRef/>
      </w:r>
      <w:r w:rsidRPr="003D6E62">
        <w:rPr>
          <w:vertAlign w:val="superscript"/>
        </w:rPr>
        <w:t xml:space="preserve"> </w:t>
      </w:r>
      <w:r w:rsidRPr="002376B6">
        <w:t>LIZENZGEBER: Geben Sie die Gesamtzahl der Serverlizenzen an, für die der Endnutzer im Rahmen dieses Vertrags lizenziert ist.</w:t>
      </w:r>
    </w:p>
  </w:footnote>
  <w:footnote w:id="3">
    <w:p w14:paraId="06364DF4" w14:textId="4D9EA332"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Nutzer-CALs an, die direkt oder indirekt auf Instanzen der im Rahmen dieses Vertrags lizenzierten Serversoftware zugreifen dürfen.</w:t>
      </w:r>
    </w:p>
  </w:footnote>
  <w:footnote w:id="4">
    <w:p w14:paraId="32AA5299" w14:textId="2C56824F"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F085D50"/>
    <w:lvl w:ilvl="0" w:tplc="4B7089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1E64DF0"/>
    <w:lvl w:ilvl="0" w:tplc="475C17E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NzhfQVwV3cXfIlbsYnC6AeBBe907BlT89VcrMyior4EW9sT263YHXmypDaAeYrDNgdKcLzXquKn7hn8NBlftw==" w:salt="lzp7QqUPCzvMBcqBzNcQ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3D21"/>
    <w:rsid w:val="00031B43"/>
    <w:rsid w:val="00061932"/>
    <w:rsid w:val="00093D9D"/>
    <w:rsid w:val="000F13A3"/>
    <w:rsid w:val="00124655"/>
    <w:rsid w:val="00124801"/>
    <w:rsid w:val="001B15E5"/>
    <w:rsid w:val="001C4CD3"/>
    <w:rsid w:val="001F36AF"/>
    <w:rsid w:val="001F78AC"/>
    <w:rsid w:val="00205D95"/>
    <w:rsid w:val="002376B6"/>
    <w:rsid w:val="0026319B"/>
    <w:rsid w:val="00280645"/>
    <w:rsid w:val="002A3670"/>
    <w:rsid w:val="002E758D"/>
    <w:rsid w:val="002E77D8"/>
    <w:rsid w:val="00312242"/>
    <w:rsid w:val="00387D08"/>
    <w:rsid w:val="003B1976"/>
    <w:rsid w:val="003B564E"/>
    <w:rsid w:val="003D6E62"/>
    <w:rsid w:val="00402E64"/>
    <w:rsid w:val="00405AA7"/>
    <w:rsid w:val="004A024A"/>
    <w:rsid w:val="004B260F"/>
    <w:rsid w:val="0050339C"/>
    <w:rsid w:val="005503BE"/>
    <w:rsid w:val="0056194E"/>
    <w:rsid w:val="005646E8"/>
    <w:rsid w:val="005C1205"/>
    <w:rsid w:val="00613898"/>
    <w:rsid w:val="0066177D"/>
    <w:rsid w:val="006625AE"/>
    <w:rsid w:val="006A031B"/>
    <w:rsid w:val="006B7796"/>
    <w:rsid w:val="006C03C4"/>
    <w:rsid w:val="0071523E"/>
    <w:rsid w:val="007676E3"/>
    <w:rsid w:val="007A1D38"/>
    <w:rsid w:val="008130F0"/>
    <w:rsid w:val="00827F8E"/>
    <w:rsid w:val="00830323"/>
    <w:rsid w:val="008352C8"/>
    <w:rsid w:val="00856723"/>
    <w:rsid w:val="008C1B14"/>
    <w:rsid w:val="00900656"/>
    <w:rsid w:val="0094643F"/>
    <w:rsid w:val="009C66A5"/>
    <w:rsid w:val="009D1F9C"/>
    <w:rsid w:val="009E0A89"/>
    <w:rsid w:val="009E4D22"/>
    <w:rsid w:val="00A00979"/>
    <w:rsid w:val="00A10EB3"/>
    <w:rsid w:val="00A27C12"/>
    <w:rsid w:val="00A7338A"/>
    <w:rsid w:val="00A81060"/>
    <w:rsid w:val="00A94677"/>
    <w:rsid w:val="00AA4117"/>
    <w:rsid w:val="00AB25CA"/>
    <w:rsid w:val="00AD414B"/>
    <w:rsid w:val="00B13983"/>
    <w:rsid w:val="00B677AF"/>
    <w:rsid w:val="00B74AA8"/>
    <w:rsid w:val="00BF40B3"/>
    <w:rsid w:val="00C2298A"/>
    <w:rsid w:val="00C44D73"/>
    <w:rsid w:val="00C6291D"/>
    <w:rsid w:val="00CD7828"/>
    <w:rsid w:val="00D0631D"/>
    <w:rsid w:val="00D15A0E"/>
    <w:rsid w:val="00D60876"/>
    <w:rsid w:val="00D94E24"/>
    <w:rsid w:val="00DA5E3C"/>
    <w:rsid w:val="00DF2813"/>
    <w:rsid w:val="00E07179"/>
    <w:rsid w:val="00E4718F"/>
    <w:rsid w:val="00E70816"/>
    <w:rsid w:val="00F0679B"/>
    <w:rsid w:val="00F4182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AFFC444-48A4-4565-85E5-FD7763FBA9B8}"/>
</file>

<file path=customXml/itemProps2.xml><?xml version="1.0" encoding="utf-8"?>
<ds:datastoreItem xmlns:ds="http://schemas.openxmlformats.org/officeDocument/2006/customXml" ds:itemID="{2B02C218-6C93-45C6-AE02-13F025160171}"/>
</file>

<file path=customXml/itemProps3.xml><?xml version="1.0" encoding="utf-8"?>
<ds:datastoreItem xmlns:ds="http://schemas.openxmlformats.org/officeDocument/2006/customXml" ds:itemID="{8C03CC9F-886B-4521-9F27-37584FE38519}"/>
</file>

<file path=docProps/app.xml><?xml version="1.0" encoding="utf-8"?>
<Properties xmlns="http://schemas.openxmlformats.org/officeDocument/2006/extended-properties" xmlns:vt="http://schemas.openxmlformats.org/officeDocument/2006/docPropsVTypes">
  <Template>Normal</Template>
  <TotalTime>0</TotalTime>
  <Pages>7</Pages>
  <Words>2945</Words>
  <Characters>16792</Characters>
  <Application>Microsoft Office Word</Application>
  <DocSecurity>0</DocSecurity>
  <Lines>139</Lines>
  <Paragraphs>39</Paragraphs>
  <ScaleCrop>false</ScaleCrop>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